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98"/>
      <w:bookmarkEnd w:id="0"/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РЕАЛИЗАЦИИ ПЛАНА "ПРОТИВОДЕЙСТВИЕ КОРРУПЦИИ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ВЛАДИМИРСКОЙ ОБЛАСТИ НА 2016 ГОД"</w:t>
      </w:r>
    </w:p>
    <w:tbl>
      <w:tblPr>
        <w:tblW w:w="1485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8625"/>
        <w:gridCol w:w="3060"/>
        <w:gridCol w:w="2493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8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I. Организационные мероприятия общего методического и правового характера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 город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Комиссия)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сопровождения деятельности Комиссии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антикоррупционного мониторинга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информирование органов власти, правоохранительных и контрольно-надзорных структур о сферах распространения коррупционных проявлений, принимаемых мерах по их пресечению. Размещение материалов на официальном Интернет-</w:t>
            </w:r>
            <w:r>
              <w:rPr>
                <w:rFonts w:ascii="Times New Roman" w:hAnsi="Times New Roman"/>
                <w:sz w:val="28"/>
                <w:szCs w:val="28"/>
              </w:rPr>
              <w:t>сайте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в средствах массовой информации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проектов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Карабаново Владимирской области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проведению антикоррупционной экспертизы нормативных правовых актов и проектов нормативных правовых актов администрации города Карабаново Владимирской области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мероприятий с руководителями структурных подразделений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организации работы по противодействию коррупции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Доведение до лиц, замещающих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Карабаново </w:t>
            </w:r>
            <w:r>
              <w:rPr>
                <w:rFonts w:ascii="Times New Roman" w:hAnsi="Times New Roman"/>
                <w:sz w:val="28"/>
                <w:szCs w:val="28"/>
              </w:rPr>
              <w:t>положений законодательства Российской Федерации о противодействии коррупции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отдел МКУ«ДЖН» Организационный отдел МКУ «ДЖН».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организаций, на которых распространяются антикоррупционные стандарты поведения,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148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II. Профилактика коррупционных правонарушений, работа с кадрами органов исполнительной власти области и структурных подразделений администрации области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тиражирование методических и информационно-разъяснительных материалов об антикоррупционных стандартах поведения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служащих, а также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организаций, на которых распространены антикоррупционные стандарты поведения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работникам  органов местного самоуправления, ответственным за работу по профилактике коррупционных и иных правонарушений, по вопросам, связанным с реализацией антикоррупционного законодательства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 МКУ«ДЖН»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контролю за уведомлением муниципальными служащими Владимирской области о намерении выполнять иную оплачиваемую работу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148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III. Обеспечение открытости и доступности информации и формирование нетерпимого отношения к коррупции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правоохранительными органами в вопросах профилактики и выявления фактов коррупции в органах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 города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общественного мнения в рамках проведения социологического опроса «Оценка эффективности и результативности деятельности органов  местного самоуправления по противодействию коррупции»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 и ЧС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«горячих линий», «телефонов доверия», «Интернет-приемных»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Карабаново </w:t>
            </w:r>
            <w:r>
              <w:rPr>
                <w:rFonts w:ascii="Times New Roman" w:hAnsi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гласности в работе органов исполнительной власти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при проведении конкурсов на замещение вакантных должностей, формировании кадрового резерва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земельных участках,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>, на официальном сайте в сети Интернет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земельных отношений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неиспользуемых земельных участках,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>, на официальном сайте в сети Интернет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земельных отношений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приватизации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>, на официальном сайте в сети Интернет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управления муниципальным имуществом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управления муниципальным имуществом МКУ «ДЖН»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Карабаново</w:t>
            </w:r>
            <w:r>
              <w:rPr>
                <w:rFonts w:ascii="Times New Roman" w:hAnsi="Times New Roman"/>
                <w:sz w:val="28"/>
                <w:szCs w:val="28"/>
              </w:rPr>
              <w:t>,  их супругов и несовершеннолетних детей в информационно-телекоммуникационной сети «Интернет»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Карабаново Александровского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Владимирской области и предоставление этих сведений общероссийским средствам массовой информации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Первое полугодие </w:t>
            </w:r>
          </w:p>
        </w:tc>
      </w:tr>
      <w:tr>
        <w:trPr/>
        <w:tc>
          <w:tcPr>
            <w:tcW w:w="148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_UnoMark__3029_1154957735"/>
            <w:bookmarkEnd w:id="1"/>
            <w:r>
              <w:rPr>
                <w:rFonts w:ascii="Times New Roman" w:hAnsi="Times New Roman"/>
                <w:sz w:val="28"/>
                <w:szCs w:val="28"/>
              </w:rPr>
              <w:t>Раздел IV. Противодействие коррупции в органах исполнительной власти области, структурных подразделениях администрации области и государственных организациях Владимирской области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также лицами, претендующими на замещение должностей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службы, соответствующих сведений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 МКУ «ДЖН».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 до 30 апреля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и применение соответствующих мер ответственности в отношении определенного законом круга лиц по каждому случаю несоблюдения ограничений, запретов и неисполнения обязанностей, установленных законом в целях противодействия коррупции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фактам обращения в целях склонения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>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работы комиссий по соблюдению требований к служебному поведению государственных гражданских служащих,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Карабаново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cs="Times New Roman"/>
          <w:i w:val="false"/>
          <w:i w:val="false"/>
          <w:iCs w:val="false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a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957d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57d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957d5"/>
    <w:rPr>
      <w:color w:val="0000FF"/>
      <w:u w:val="single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Formattext" w:customStyle="1">
    <w:name w:val="formattext"/>
    <w:basedOn w:val="Normal"/>
    <w:qFormat/>
    <w:rsid w:val="00e957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e957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e957d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3486b"/>
    <w:pPr>
      <w:spacing w:before="0" w:after="200"/>
      <w:ind w:left="720" w:hanging="0"/>
      <w:contextualSpacing/>
    </w:pPr>
    <w:rPr/>
  </w:style>
  <w:style w:type="paragraph" w:styleId="ConsPlusNonformat">
    <w:name w:val="ConsPlusNonformat"/>
    <w:qFormat/>
    <w:pPr>
      <w:widowControl/>
      <w:bidi w:val="0"/>
      <w:spacing w:lineRule="auto" w:line="276" w:before="0" w:after="20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Title">
    <w:name w:val="ConsPlusTitle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Cell">
    <w:name w:val="ConsPlusCell"/>
    <w:qFormat/>
    <w:pPr>
      <w:widowControl/>
      <w:bidi w:val="0"/>
      <w:spacing w:lineRule="auto" w:line="276" w:before="0" w:after="20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DocList">
    <w:name w:val="ConsPlusDocList"/>
    <w:qFormat/>
    <w:pPr>
      <w:widowControl/>
      <w:bidi w:val="0"/>
      <w:spacing w:lineRule="auto" w:line="276" w:before="0" w:after="20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TitlePage">
    <w:name w:val="ConsPlusTitlePage"/>
    <w:qFormat/>
    <w:pPr>
      <w:widowControl/>
      <w:bidi w:val="0"/>
      <w:spacing w:lineRule="auto" w:line="276" w:before="0" w:after="20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JurTerm">
    <w:name w:val="ConsPlusJurTerm"/>
    <w:qFormat/>
    <w:pPr>
      <w:widowControl/>
      <w:bidi w:val="0"/>
      <w:spacing w:lineRule="auto" w:line="276" w:before="0" w:after="20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2"/>
      <w:szCs w:val="24"/>
      <w:u w:val="none"/>
      <w:lang w:val="ru-RU" w:eastAsia="en-US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5DB9-8062-417F-B71A-1BCAB9F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Application>LibreOffice/5.0.4.2$Windows_x86 LibreOffice_project/2b9802c1994aa0b7dc6079e128979269cf95bc78</Application>
  <Paragraphs>135</Paragraphs>
  <Company>КонсультантПлюс Версия 4015.00.04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2016-02-24T14:19:00Z</dcterms:created>
  <dc:creator>Белякова</dc:creator>
  <dc:language>ru-RU</dc:language>
  <cp:lastPrinted>2016-03-30T16:47:44Z</cp:lastPrinted>
  <dcterms:modified xsi:type="dcterms:W3CDTF">2016-03-30T16:47:56Z</dcterms:modified>
  <cp:revision>12</cp:revision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Федерации"(вместе с "Положением о порядке сообщения лицами, замещающими отдельные государственные должности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