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D" w:rsidRDefault="00B73CAD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73CAD" w:rsidRDefault="00B73CAD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73CAD" w:rsidRDefault="00B73CAD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73CAD" w:rsidRDefault="00B73CAD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73CAD" w:rsidRDefault="00B73CAD" w:rsidP="00542416">
      <w:pPr>
        <w:rPr>
          <w:rFonts w:ascii="Book Antiqua" w:hAnsi="Book Antiqua" w:cs="Book Antiqua"/>
          <w:sz w:val="28"/>
          <w:szCs w:val="28"/>
        </w:rPr>
      </w:pPr>
    </w:p>
    <w:p w:rsidR="00B73CAD" w:rsidRDefault="00B73CAD" w:rsidP="00542416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от 09.02.2015                                                                      №23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мерах по реализации решения Совета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народных депутатов города Карабаново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12.12.2014 года №49 «Об утверждении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бюджета муниципального образования 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город Карабаново на 2015 год 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на плановый период 2016 и 2017 годов»</w:t>
      </w:r>
    </w:p>
    <w:p w:rsidR="00B73CAD" w:rsidRDefault="00B73CA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B73CAD" w:rsidRDefault="00B73CAD" w:rsidP="0054241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В соответствии с Решением Совета народных депутатов города Карабаново от 12.12.2014 года №49 «Об утверждении бюджета муниципального образования город Карабаново на 2015 год и на плановый период 2016 и 2017 годов»</w:t>
      </w:r>
      <w:r>
        <w:rPr>
          <w:iCs/>
          <w:sz w:val="28"/>
          <w:szCs w:val="28"/>
        </w:rPr>
        <w:t>,</w:t>
      </w:r>
    </w:p>
    <w:p w:rsidR="00B73CAD" w:rsidRDefault="00B73CAD" w:rsidP="00542416">
      <w:pPr>
        <w:jc w:val="both"/>
        <w:rPr>
          <w:sz w:val="28"/>
          <w:szCs w:val="28"/>
        </w:rPr>
      </w:pPr>
    </w:p>
    <w:p w:rsidR="00B73CAD" w:rsidRDefault="00B73CAD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1.Принять к исполнению городской бюджет на 2015 год и плановый период 2016-2017 годов»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2.Администрации города Карабаново и Муниципальному казённому учреждению «Дирекция жизнеобеспечения населения» города Карабаново: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действенные меры по мобилизации налоговых и неналоговых доходов в бюджет, проводить работу по снижению задолженности по уплате платежей путем проведения работы с налогоплательщиками через комиссию по мобилизации доходов;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работу с предприятиями, направленную на пресечение применения работодателями «серых схем» выплаты заработной платы;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постоянную работу по уточнению платежей, относимых Управлением Федерального казначейства по Владимирской области на невыясненные поступления, проводить разъяснительную работу с плательщиками налогов и сборов по вопросу правильности оформления платежных документов;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эффективности сдачи в аренду муниципального имущества и земельных участков и обоснованности размера арендных платежей;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просроченной кредиторской задолженности по принятым обязательствам, в первую очередь по заработной плате работникам муниципальных учреждений, оплате коммунальных услуг;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целевое использование межбюджетных трансфертов, полученных в форме субсидий, субвенций и иных межбюджетных трансфертов из областного и районного бюджетов;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соблюдение установленных постановлением Губернатора Владимирской области от 01 июля 2011 года №662 нормативов формирования расходов на содержание органов местного самоуправления;</w:t>
      </w:r>
    </w:p>
    <w:p w:rsidR="00B73CAD" w:rsidRDefault="00B73CAD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увеличению заработной платы и обеспечения достижения показателей средней заработной платы отдельных категорий работников муниципальных учреждений, обеспечиваемой за счет местных бюджетов, в соответствии с указами Президента Российской Федерации от 07 мая 2012 года №597 и от 01 июня 2012 №761;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реализацию «дорожных карт» по увеличению налогового потенциала, разработанных межведомственной рабочей группой по координации мероприятий по повышению роли местных налогов в формировании бюджетов муниципальных образований Владимирской области, созданной постановлением Губернатора Владимирской области от 31.12.2013 №1573.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Предоставление из городского бюджета субсидий муниципальным бюджетным учреждениям на финансовое обеспечение выполнения муниципального задания на оказание муниципальных услуг (выполнение работ) осуществляется в соответствии с соглашением о предоставлении субсидии, заключенным с учреждением  Администрацией города Карабаново.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Предоставление межбюджетных трансфертов из бюджета города на исполнение переданных полномочий осуществляется на основании заключенных соглашений о передаче осуществления части полномочий по решению вопросов местного значения муниципальным образованием город Карабаново. </w:t>
      </w:r>
    </w:p>
    <w:p w:rsidR="00B73CAD" w:rsidRPr="00424193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5.Установить, что главный распорядитель и получатели средств бюджета города Карабаново заключение контрактов на выполнение работ (оказание услуг) (за исключением контрактов по бюджетным обязательствам для обеспечения публичных обязательств) производят в размере, не превышающем 90 процентов общего объема соответствующих бюджетных ассигнований, предусмотренных в городском бюджете на 2015 год.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6.Установить, что получатели средств городского бюджета при заключении договоров (муниципальных контрактов) о поставке товаров, выполнении работ и оказании услуг в пределах лимитов бюджетных обязательств на 2015 год и плановый период 2016-2017 годов, вправе предусматривать авансовые платежи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100 процентов суммы договора (муниципального контракта), но не более лимитов бюджетных обязательств, подлежащих исполнению за счет средств городского бюджета в 2015 году,-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об участии на семинарах, </w:t>
      </w:r>
      <w:r w:rsidRPr="00E63CA8">
        <w:rPr>
          <w:sz w:val="28"/>
          <w:szCs w:val="28"/>
        </w:rPr>
        <w:t xml:space="preserve"> приобретении авиа- и железнодорожных билетов, билет</w:t>
      </w:r>
      <w:r>
        <w:rPr>
          <w:sz w:val="28"/>
          <w:szCs w:val="28"/>
        </w:rPr>
        <w:t>ов</w:t>
      </w:r>
      <w:r w:rsidRPr="00E63CA8">
        <w:rPr>
          <w:sz w:val="28"/>
          <w:szCs w:val="28"/>
        </w:rPr>
        <w:t xml:space="preserve"> для проезда городским и пригородным транспортом, о проведении государственной </w:t>
      </w:r>
      <w:r>
        <w:rPr>
          <w:sz w:val="28"/>
          <w:szCs w:val="28"/>
        </w:rPr>
        <w:t>экспертизы проектной документации, по договорам обязательного страхования гражданской ответственности владельцев автотранспортных средств, на приобретение материалов и оборудования для ликвидации возможных аварийных ситуаций  на объектах теплоэнергоснабжения, находящихся на территории муниципального образования, на оплату бланочной продукции;</w:t>
      </w:r>
    </w:p>
    <w:p w:rsidR="00B73CAD" w:rsidRDefault="00B73CAD" w:rsidP="006B1C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-в размере 30 процентов суммы договора (муниципального контракта) но не более 30 процентов лимитов бюджетных обязательств, подлежащих исполнению за счет городского бюджета в 2015 году – по остальным договорам (муниципальным контрактам) если иное не предусмотрено законодательством Российской Федерации, нормативными правовыми актами Владимирской области.</w:t>
      </w:r>
    </w:p>
    <w:p w:rsidR="00B73CAD" w:rsidRDefault="00B73CAD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Бюджетному отделу муниципального казенного учреждения «Дирекция жизнеобеспечения населения» города Карабаново довести данное постановление до бюджетополучателей.</w:t>
      </w:r>
    </w:p>
    <w:p w:rsidR="00B73CAD" w:rsidRDefault="00B73CAD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Контроль за исполнением настоящего постановления оставляю за собой.</w:t>
      </w:r>
    </w:p>
    <w:p w:rsidR="00B73CAD" w:rsidRDefault="00B73CAD" w:rsidP="00542416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9.  Постановление вступает в силу с даты подписания и распространяется на правоотношения, возникшие с 01.01.2015 года, подлежит официальному опубликованию в средствах массовой информации и размещению на официальном сайте администрации города Карабаново.</w:t>
      </w:r>
    </w:p>
    <w:p w:rsidR="00B73CAD" w:rsidRDefault="00B73CAD" w:rsidP="00542416">
      <w:pPr>
        <w:ind w:right="-284"/>
        <w:jc w:val="both"/>
        <w:rPr>
          <w:sz w:val="28"/>
          <w:szCs w:val="28"/>
        </w:rPr>
      </w:pPr>
    </w:p>
    <w:p w:rsidR="00B73CAD" w:rsidRDefault="00B73CAD" w:rsidP="00542416">
      <w:pPr>
        <w:ind w:right="-284"/>
        <w:jc w:val="both"/>
        <w:rPr>
          <w:sz w:val="28"/>
          <w:szCs w:val="28"/>
        </w:rPr>
      </w:pPr>
    </w:p>
    <w:p w:rsidR="00B73CAD" w:rsidRDefault="00B73CAD" w:rsidP="00542416">
      <w:pPr>
        <w:ind w:right="-284"/>
        <w:jc w:val="both"/>
        <w:rPr>
          <w:sz w:val="28"/>
          <w:szCs w:val="28"/>
        </w:rPr>
      </w:pPr>
    </w:p>
    <w:p w:rsidR="00B73CAD" w:rsidRDefault="00B73CAD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                                                                             Н.Е. Помехина</w:t>
      </w:r>
    </w:p>
    <w:p w:rsidR="00B73CAD" w:rsidRDefault="00B73CAD"/>
    <w:sectPr w:rsidR="00B73CAD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544"/>
    <w:multiLevelType w:val="hybridMultilevel"/>
    <w:tmpl w:val="31D03E9E"/>
    <w:lvl w:ilvl="0" w:tplc="D9402F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16"/>
    <w:rsid w:val="000C3F65"/>
    <w:rsid w:val="00184FF9"/>
    <w:rsid w:val="00200DE3"/>
    <w:rsid w:val="003061FE"/>
    <w:rsid w:val="003127CD"/>
    <w:rsid w:val="00347D9C"/>
    <w:rsid w:val="0037616D"/>
    <w:rsid w:val="003826DC"/>
    <w:rsid w:val="0040144E"/>
    <w:rsid w:val="00424193"/>
    <w:rsid w:val="00542416"/>
    <w:rsid w:val="0057434D"/>
    <w:rsid w:val="00593C61"/>
    <w:rsid w:val="00636148"/>
    <w:rsid w:val="006525BA"/>
    <w:rsid w:val="0066336A"/>
    <w:rsid w:val="006740B4"/>
    <w:rsid w:val="006B1C7E"/>
    <w:rsid w:val="006B2CC3"/>
    <w:rsid w:val="006C55A0"/>
    <w:rsid w:val="008B6E9F"/>
    <w:rsid w:val="009A04F8"/>
    <w:rsid w:val="00A62C50"/>
    <w:rsid w:val="00A959D4"/>
    <w:rsid w:val="00B73CAD"/>
    <w:rsid w:val="00C028B8"/>
    <w:rsid w:val="00C24A56"/>
    <w:rsid w:val="00C907B0"/>
    <w:rsid w:val="00CB0571"/>
    <w:rsid w:val="00D841B3"/>
    <w:rsid w:val="00E055A3"/>
    <w:rsid w:val="00E3684E"/>
    <w:rsid w:val="00E5044A"/>
    <w:rsid w:val="00E63CA8"/>
    <w:rsid w:val="00EA21D1"/>
    <w:rsid w:val="00F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944</Words>
  <Characters>5384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2015-02-16T05:38:00Z</cp:lastPrinted>
  <dcterms:created xsi:type="dcterms:W3CDTF">2015-01-19T11:10:00Z</dcterms:created>
  <dcterms:modified xsi:type="dcterms:W3CDTF">2015-02-16T05:43:00Z</dcterms:modified>
</cp:coreProperties>
</file>